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eastAsia="zh-CN"/>
        </w:rPr>
      </w:pPr>
      <w:r>
        <w:rPr>
          <w:rFonts w:hint="eastAsia"/>
          <w:b/>
          <w:bCs/>
          <w:sz w:val="40"/>
          <w:szCs w:val="48"/>
          <w:lang w:eastAsia="zh-CN"/>
        </w:rPr>
        <w:t>畜牧兽医专业实训室建设</w:t>
      </w:r>
    </w:p>
    <w:p>
      <w:pPr>
        <w:jc w:val="center"/>
        <w:rPr>
          <w:rFonts w:hint="eastAsia"/>
          <w:b/>
          <w:bCs/>
          <w:sz w:val="36"/>
          <w:szCs w:val="44"/>
          <w:lang w:eastAsia="zh-CN"/>
        </w:rPr>
      </w:pPr>
      <w:r>
        <w:rPr>
          <w:rFonts w:hint="eastAsia"/>
          <w:b/>
          <w:bCs/>
          <w:sz w:val="36"/>
          <w:szCs w:val="44"/>
          <w:lang w:eastAsia="zh-CN"/>
        </w:rPr>
        <w:t>现场查看报告</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本专业以“环境的职业性，技术的前瞻性，功能的辐射性，管理的开放性，使用的共享性”为原则，按照集“教学、培训、技能鉴定、科研、技术服务”于一体的要求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为专业实训实习提供了良好的环境，并为行业企业继续教育、培训及职业技能认证</w:t>
      </w:r>
      <w:r>
        <w:rPr>
          <w:rFonts w:hint="eastAsia" w:ascii="仿宋_GB2312" w:hAnsi="仿宋_GB2312" w:eastAsia="仿宋_GB2312" w:cs="仿宋_GB2312"/>
          <w:sz w:val="32"/>
          <w:szCs w:val="32"/>
          <w:lang w:eastAsia="zh-CN"/>
        </w:rPr>
        <w:t>打下</w:t>
      </w:r>
      <w:r>
        <w:rPr>
          <w:rFonts w:hint="eastAsia" w:ascii="仿宋_GB2312" w:hAnsi="仿宋_GB2312" w:eastAsia="仿宋_GB2312" w:cs="仿宋_GB2312"/>
          <w:sz w:val="32"/>
          <w:szCs w:val="32"/>
        </w:rPr>
        <w:t>坚实的基础</w:t>
      </w:r>
      <w:r>
        <w:rPr>
          <w:rFonts w:hint="eastAsia" w:ascii="仿宋_GB2312" w:hAnsi="仿宋_GB2312" w:eastAsia="仿宋_GB2312" w:cs="仿宋_GB2312"/>
          <w:sz w:val="32"/>
          <w:szCs w:val="32"/>
          <w:lang w:eastAsia="zh-CN"/>
        </w:rPr>
        <w:t>，建成</w:t>
      </w:r>
      <w:r>
        <w:rPr>
          <w:rFonts w:hint="eastAsia" w:ascii="仿宋_GB2312" w:hAnsi="仿宋_GB2312" w:eastAsia="仿宋_GB2312" w:cs="仿宋_GB2312"/>
          <w:sz w:val="32"/>
          <w:szCs w:val="32"/>
          <w:lang w:val="en-US" w:eastAsia="zh-CN"/>
        </w:rPr>
        <w:t>兽医综合实训室（207）、畜牧综合实训室（205）、微生物传染病实训室（213）、解剖生理等实训室（211）四个实验实训室</w:t>
      </w:r>
      <w:r>
        <w:rPr>
          <w:rFonts w:hint="eastAsia" w:ascii="仿宋_GB2312" w:hAnsi="仿宋_GB2312" w:eastAsia="仿宋_GB2312" w:cs="仿宋_GB2312"/>
          <w:sz w:val="32"/>
          <w:szCs w:val="32"/>
        </w:rPr>
        <w:t>。</w:t>
      </w:r>
    </w:p>
    <w:p>
      <w:pPr>
        <w:numPr>
          <w:ilvl w:val="0"/>
          <w:numId w:val="0"/>
        </w:numPr>
        <w:spacing w:line="360" w:lineRule="auto"/>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eastAsia="zh-CN"/>
        </w:rPr>
        <w:t>兽医综合实训室</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主要承担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家畜病理学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兽医药理学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家畜外产科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家畜内科学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专业教学及完成专业课程相关的</w:t>
      </w:r>
      <w:r>
        <w:rPr>
          <w:rFonts w:hint="eastAsia" w:ascii="仿宋_GB2312" w:hAnsi="仿宋_GB2312" w:eastAsia="仿宋_GB2312" w:cs="仿宋_GB2312"/>
          <w:sz w:val="32"/>
          <w:szCs w:val="32"/>
          <w:lang w:val="en-US" w:eastAsia="zh-CN"/>
        </w:rPr>
        <w:t>病畜尸体剖检技术；病理切片的观察；家兔的捉持和给药法；药物的协同拮抗作用；家兔的腹腔缝合手术；羊的腹腔缝合手术等实训项目。</w:t>
      </w:r>
    </w:p>
    <w:p>
      <w:pPr>
        <w:numPr>
          <w:ilvl w:val="0"/>
          <w:numId w:val="0"/>
        </w:numPr>
        <w:spacing w:line="360" w:lineRule="auto"/>
        <w:ind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畜牧综合实训室</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主要承担《动物营养与饲料加工》、《养禽学》、《畜产品加工学》、《牛生产》专业教学及完成专业课程相关的常用饲料识别；青贮饲料品质鉴定；产蛋鸡饲料配方设计；生长动物饲料配方设计；雏鸡的选择、断喙；家禽的断趾</w:t>
      </w:r>
      <w:r>
        <w:rPr>
          <w:rFonts w:hint="eastAsia" w:ascii="仿宋_GB2312" w:hAnsi="仿宋_GB2312" w:eastAsia="仿宋_GB2312" w:cs="仿宋_GB2312"/>
          <w:sz w:val="32"/>
          <w:szCs w:val="32"/>
          <w:lang w:val="en-US" w:eastAsia="zh-CN"/>
        </w:rPr>
        <w:t>等实训项目。</w:t>
      </w:r>
    </w:p>
    <w:p>
      <w:pPr>
        <w:spacing w:line="360" w:lineRule="auto"/>
        <w:ind w:firstLine="640" w:firstLineChars="200"/>
        <w:rPr>
          <w:rFonts w:hint="eastAsia" w:ascii="仿宋_GB2312" w:hAnsi="仿宋_GB2312" w:eastAsia="仿宋_GB2312" w:cs="仿宋_GB2312"/>
          <w:sz w:val="32"/>
          <w:szCs w:val="32"/>
          <w:lang w:val="en-US" w:eastAsia="zh-CN"/>
        </w:rPr>
      </w:pPr>
    </w:p>
    <w:p>
      <w:pPr>
        <w:numPr>
          <w:ilvl w:val="0"/>
          <w:numId w:val="0"/>
        </w:numPr>
        <w:spacing w:line="360" w:lineRule="auto"/>
        <w:ind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eastAsia="zh-CN"/>
        </w:rPr>
        <w:t>微生物传染病实训室</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主要承担</w:t>
      </w:r>
      <w:r>
        <w:rPr>
          <w:rFonts w:hint="eastAsia" w:ascii="仿宋_GB2312" w:hAnsi="仿宋_GB2312" w:eastAsia="仿宋_GB2312" w:cs="仿宋_GB2312"/>
          <w:sz w:val="32"/>
          <w:szCs w:val="32"/>
          <w:lang w:val="en-US" w:eastAsia="zh-CN"/>
        </w:rPr>
        <w:t>《动物微生物》、《家畜传染病》、《家畜寄生虫学》、《兽医临床诊断学》</w:t>
      </w:r>
      <w:r>
        <w:rPr>
          <w:rFonts w:hint="eastAsia" w:ascii="仿宋_GB2312" w:hAnsi="仿宋_GB2312" w:eastAsia="仿宋_GB2312" w:cs="仿宋_GB2312"/>
          <w:sz w:val="32"/>
          <w:szCs w:val="32"/>
          <w:lang w:eastAsia="zh-CN"/>
        </w:rPr>
        <w:t>专业教学及完成专业课程相关的</w:t>
      </w:r>
      <w:r>
        <w:rPr>
          <w:rFonts w:hint="eastAsia" w:ascii="仿宋_GB2312" w:hAnsi="仿宋_GB2312" w:eastAsia="仿宋_GB2312" w:cs="仿宋_GB2312"/>
          <w:sz w:val="32"/>
          <w:szCs w:val="32"/>
          <w:lang w:val="en-US" w:eastAsia="zh-CN"/>
        </w:rPr>
        <w:t>动物粪便中微生物检查、患病动物血液涂片微生物检查、动物内脏组织触片微生物检查；病畜尸体剖检技术；常见动物寄生虫观察；动物保定及检查、动物给药等实训项目。</w:t>
      </w:r>
    </w:p>
    <w:p>
      <w:pPr>
        <w:numPr>
          <w:ilvl w:val="0"/>
          <w:numId w:val="0"/>
        </w:numPr>
        <w:spacing w:line="360" w:lineRule="auto"/>
        <w:ind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eastAsia="zh-CN"/>
        </w:rPr>
        <w:t>解剖生理等实训室</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《家畜解剖学》、《家畜生理学》、《中兽医基础》专业教学及完成专业课程相关的家畜解剖技术；家兔的捉持和给药法；药物的其它作用；药物的协同拮抗作用；药物的配任禁忌、泻药的导泻作用等实训项目。</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实训室设备状况良好并全部投入使用，满足了本专业目前开设专业实训教学任务，极大的丰富了实践教学实训项目，切实提高学生技能操作水平，为</w:t>
      </w:r>
      <w:r>
        <w:rPr>
          <w:rFonts w:hint="eastAsia" w:ascii="宋体" w:hAnsi="宋体" w:eastAsia="宋体" w:cs="宋体"/>
          <w:b w:val="0"/>
          <w:i w:val="0"/>
          <w:caps w:val="0"/>
          <w:color w:val="000000"/>
          <w:spacing w:val="0"/>
          <w:sz w:val="28"/>
          <w:szCs w:val="28"/>
        </w:rPr>
        <w:t>培养职业</w:t>
      </w:r>
      <w:r>
        <w:rPr>
          <w:rFonts w:hint="eastAsia" w:ascii="仿宋_GB2312" w:hAnsi="仿宋_GB2312" w:eastAsia="仿宋_GB2312" w:cs="仿宋_GB2312"/>
          <w:sz w:val="32"/>
          <w:szCs w:val="32"/>
          <w:lang w:val="en-US" w:eastAsia="zh-CN"/>
        </w:rPr>
        <w:t>素养良好，具有扎实的饲养管理、疾病诊治与疫病防控等实践操作能力的高等应用型技术人才打下坚实基础。</w:t>
      </w:r>
    </w:p>
    <w:p>
      <w:pPr>
        <w:spacing w:line="360" w:lineRule="auto"/>
        <w:ind w:firstLine="640" w:firstLineChars="200"/>
        <w:rPr>
          <w:rFonts w:hint="eastAsia" w:ascii="仿宋_GB2312" w:hAnsi="仿宋_GB2312" w:eastAsia="仿宋_GB2312" w:cs="仿宋_GB2312"/>
          <w:sz w:val="32"/>
          <w:szCs w:val="32"/>
          <w:lang w:val="en-US" w:eastAsia="zh-CN"/>
        </w:rPr>
      </w:pPr>
    </w:p>
    <w:p>
      <w:pPr>
        <w:spacing w:line="360" w:lineRule="auto"/>
        <w:ind w:firstLine="640" w:firstLineChars="200"/>
        <w:rPr>
          <w:rFonts w:hint="eastAsia" w:ascii="仿宋_GB2312" w:hAnsi="仿宋_GB2312" w:eastAsia="仿宋_GB2312" w:cs="仿宋_GB2312"/>
          <w:sz w:val="32"/>
          <w:szCs w:val="32"/>
          <w:lang w:val="en-US" w:eastAsia="zh-CN"/>
        </w:rPr>
      </w:pPr>
    </w:p>
    <w:p>
      <w:pPr>
        <w:spacing w:line="360" w:lineRule="auto"/>
        <w:ind w:firstLine="640" w:firstLineChars="200"/>
        <w:rPr>
          <w:rFonts w:hint="eastAsia" w:ascii="仿宋_GB2312" w:hAnsi="仿宋_GB2312" w:eastAsia="仿宋_GB2312" w:cs="仿宋_GB2312"/>
          <w:sz w:val="32"/>
          <w:szCs w:val="32"/>
          <w:lang w:val="en-US" w:eastAsia="zh-CN"/>
        </w:rPr>
      </w:pPr>
    </w:p>
    <w:p>
      <w:pPr>
        <w:spacing w:line="360" w:lineRule="auto"/>
        <w:ind w:firstLine="640" w:firstLineChars="200"/>
        <w:rPr>
          <w:rFonts w:hint="eastAsia" w:ascii="仿宋_GB2312" w:hAnsi="仿宋_GB2312" w:eastAsia="仿宋_GB2312" w:cs="仿宋_GB2312"/>
          <w:sz w:val="32"/>
          <w:szCs w:val="32"/>
          <w:lang w:val="en-US" w:eastAsia="zh-CN"/>
        </w:rPr>
      </w:pPr>
    </w:p>
    <w:p>
      <w:pPr>
        <w:spacing w:line="360" w:lineRule="auto"/>
        <w:ind w:firstLine="640" w:firstLineChars="200"/>
        <w:rPr>
          <w:rFonts w:hint="eastAsia" w:ascii="仿宋_GB2312" w:hAnsi="仿宋_GB2312" w:eastAsia="仿宋_GB2312" w:cs="仿宋_GB2312"/>
          <w:sz w:val="32"/>
          <w:szCs w:val="32"/>
          <w:lang w:val="en-US" w:eastAsia="zh-CN"/>
        </w:rPr>
      </w:pPr>
    </w:p>
    <w:p>
      <w:pPr>
        <w:spacing w:line="360" w:lineRule="auto"/>
        <w:ind w:firstLine="640" w:firstLineChars="200"/>
        <w:rPr>
          <w:rFonts w:hint="eastAsia" w:ascii="仿宋_GB2312" w:hAnsi="仿宋_GB2312" w:eastAsia="仿宋_GB2312" w:cs="仿宋_GB2312"/>
          <w:sz w:val="32"/>
          <w:szCs w:val="32"/>
          <w:lang w:val="en-US" w:eastAsia="zh-CN"/>
        </w:rPr>
      </w:pPr>
    </w:p>
    <w:p>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w:t>
      </w:r>
    </w:p>
    <w:p>
      <w:pPr>
        <w:jc w:val="center"/>
        <w:rPr>
          <w:rFonts w:hint="eastAsia"/>
          <w:b/>
          <w:bCs/>
          <w:sz w:val="40"/>
          <w:szCs w:val="48"/>
          <w:lang w:eastAsia="zh-CN"/>
        </w:rPr>
      </w:pPr>
      <w:r>
        <w:rPr>
          <w:rFonts w:hint="eastAsia"/>
          <w:b/>
          <w:bCs/>
          <w:sz w:val="40"/>
          <w:szCs w:val="48"/>
          <w:lang w:eastAsia="zh-CN"/>
        </w:rPr>
        <w:t>畜牧兽医专业实训室现场查看人员名单</w:t>
      </w:r>
    </w:p>
    <w:p>
      <w:pPr>
        <w:jc w:val="center"/>
        <w:rPr>
          <w:rFonts w:hint="eastAsia"/>
          <w:b/>
          <w:bCs/>
          <w:sz w:val="36"/>
          <w:szCs w:val="44"/>
          <w:lang w:eastAsia="zh-CN"/>
        </w:rPr>
      </w:pPr>
    </w:p>
    <w:p>
      <w:pPr>
        <w:jc w:val="both"/>
        <w:rPr>
          <w:rFonts w:hint="eastAsia"/>
          <w:b w:val="0"/>
          <w:bCs w:val="0"/>
          <w:sz w:val="32"/>
          <w:szCs w:val="40"/>
          <w:lang w:eastAsia="zh-CN"/>
        </w:rPr>
      </w:pPr>
      <w:r>
        <w:rPr>
          <w:rFonts w:hint="eastAsia"/>
          <w:b w:val="0"/>
          <w:bCs w:val="0"/>
          <w:sz w:val="32"/>
          <w:szCs w:val="40"/>
          <w:lang w:eastAsia="zh-CN"/>
        </w:rPr>
        <w:t>院长：马绍武</w:t>
      </w:r>
    </w:p>
    <w:p>
      <w:pPr>
        <w:jc w:val="both"/>
        <w:rPr>
          <w:rFonts w:hint="eastAsia"/>
          <w:b w:val="0"/>
          <w:bCs w:val="0"/>
          <w:sz w:val="32"/>
          <w:szCs w:val="40"/>
          <w:lang w:eastAsia="zh-CN"/>
        </w:rPr>
      </w:pPr>
      <w:r>
        <w:rPr>
          <w:rFonts w:hint="eastAsia"/>
          <w:b w:val="0"/>
          <w:bCs w:val="0"/>
          <w:sz w:val="32"/>
          <w:szCs w:val="40"/>
          <w:lang w:eastAsia="zh-CN"/>
        </w:rPr>
        <w:t>副院长：何有录</w:t>
      </w:r>
    </w:p>
    <w:p>
      <w:pPr>
        <w:jc w:val="both"/>
        <w:rPr>
          <w:rFonts w:hint="eastAsia"/>
          <w:b w:val="0"/>
          <w:bCs w:val="0"/>
          <w:sz w:val="32"/>
          <w:szCs w:val="40"/>
          <w:lang w:eastAsia="zh-CN"/>
        </w:rPr>
      </w:pPr>
      <w:r>
        <w:rPr>
          <w:rFonts w:hint="eastAsia"/>
          <w:b w:val="0"/>
          <w:bCs w:val="0"/>
          <w:sz w:val="32"/>
          <w:szCs w:val="40"/>
          <w:lang w:eastAsia="zh-CN"/>
        </w:rPr>
        <w:t>重点专业建设办公室主任：王心辉</w:t>
      </w:r>
    </w:p>
    <w:p>
      <w:pPr>
        <w:jc w:val="both"/>
        <w:rPr>
          <w:rFonts w:hint="eastAsia"/>
          <w:b w:val="0"/>
          <w:bCs w:val="0"/>
          <w:sz w:val="32"/>
          <w:szCs w:val="40"/>
          <w:lang w:eastAsia="zh-CN"/>
        </w:rPr>
      </w:pPr>
      <w:r>
        <w:rPr>
          <w:rFonts w:hint="eastAsia"/>
          <w:b w:val="0"/>
          <w:bCs w:val="0"/>
          <w:sz w:val="32"/>
          <w:szCs w:val="40"/>
          <w:lang w:eastAsia="zh-CN"/>
        </w:rPr>
        <w:t>实训中心主任：马智才</w:t>
      </w:r>
    </w:p>
    <w:p>
      <w:pPr>
        <w:jc w:val="both"/>
        <w:rPr>
          <w:rFonts w:hint="eastAsia"/>
          <w:b w:val="0"/>
          <w:bCs w:val="0"/>
          <w:sz w:val="32"/>
          <w:szCs w:val="40"/>
          <w:lang w:eastAsia="zh-CN"/>
        </w:rPr>
      </w:pPr>
      <w:r>
        <w:rPr>
          <w:rFonts w:hint="eastAsia"/>
          <w:b w:val="0"/>
          <w:bCs w:val="0"/>
          <w:sz w:val="32"/>
          <w:szCs w:val="40"/>
          <w:lang w:eastAsia="zh-CN"/>
        </w:rPr>
        <w:t>畜牧兽医专业负责人：霍建成</w:t>
      </w:r>
    </w:p>
    <w:p>
      <w:pPr>
        <w:jc w:val="both"/>
        <w:rPr>
          <w:rFonts w:hint="eastAsia"/>
          <w:b w:val="0"/>
          <w:bCs w:val="0"/>
          <w:sz w:val="32"/>
          <w:szCs w:val="40"/>
          <w:lang w:eastAsia="zh-CN"/>
        </w:rPr>
      </w:pPr>
      <w:r>
        <w:rPr>
          <w:rFonts w:hint="eastAsia"/>
          <w:b w:val="0"/>
          <w:bCs w:val="0"/>
          <w:sz w:val="32"/>
          <w:szCs w:val="40"/>
          <w:lang w:eastAsia="zh-CN"/>
        </w:rPr>
        <w:t>财务科科长：马存福</w:t>
      </w:r>
    </w:p>
    <w:p>
      <w:pPr>
        <w:jc w:val="both"/>
        <w:rPr>
          <w:rFonts w:hint="eastAsia"/>
          <w:b w:val="0"/>
          <w:bCs w:val="0"/>
          <w:sz w:val="32"/>
          <w:szCs w:val="40"/>
          <w:lang w:eastAsia="zh-CN"/>
        </w:rPr>
      </w:pPr>
      <w:r>
        <w:rPr>
          <w:rFonts w:hint="eastAsia"/>
          <w:b w:val="0"/>
          <w:bCs w:val="0"/>
          <w:sz w:val="32"/>
          <w:szCs w:val="40"/>
          <w:lang w:eastAsia="zh-CN"/>
        </w:rPr>
        <w:t>国泰安经理：王晓磊</w:t>
      </w:r>
    </w:p>
    <w:p>
      <w:pPr>
        <w:jc w:val="both"/>
        <w:rPr>
          <w:rFonts w:hint="eastAsia"/>
          <w:b w:val="0"/>
          <w:bCs w:val="0"/>
          <w:sz w:val="32"/>
          <w:szCs w:val="40"/>
          <w:lang w:eastAsia="zh-CN"/>
        </w:rPr>
      </w:pPr>
      <w:r>
        <w:rPr>
          <w:rFonts w:hint="eastAsia"/>
          <w:b w:val="0"/>
          <w:bCs w:val="0"/>
          <w:sz w:val="32"/>
          <w:szCs w:val="40"/>
          <w:lang w:eastAsia="zh-CN"/>
        </w:rPr>
        <w:t>实验室管理员：陶波</w:t>
      </w:r>
    </w:p>
    <w:p>
      <w:pPr>
        <w:jc w:val="both"/>
        <w:rPr>
          <w:rFonts w:hint="eastAsia"/>
          <w:b w:val="0"/>
          <w:bCs w:val="0"/>
          <w:sz w:val="32"/>
          <w:szCs w:val="40"/>
          <w:lang w:eastAsia="zh-CN"/>
        </w:rPr>
      </w:pPr>
    </w:p>
    <w:p>
      <w:pPr>
        <w:jc w:val="both"/>
        <w:rPr>
          <w:rFonts w:hint="eastAsia"/>
          <w:b w:val="0"/>
          <w:bCs w:val="0"/>
          <w:sz w:val="32"/>
          <w:szCs w:val="40"/>
          <w:lang w:eastAsia="zh-CN"/>
        </w:rPr>
      </w:pPr>
    </w:p>
    <w:p>
      <w:pPr>
        <w:jc w:val="both"/>
        <w:rPr>
          <w:rFonts w:hint="eastAsia"/>
          <w:b w:val="0"/>
          <w:bCs w:val="0"/>
          <w:sz w:val="32"/>
          <w:szCs w:val="40"/>
          <w:lang w:eastAsia="zh-CN"/>
        </w:rPr>
      </w:pPr>
    </w:p>
    <w:p>
      <w:pPr>
        <w:jc w:val="both"/>
        <w:rPr>
          <w:rFonts w:hint="eastAsia"/>
          <w:b w:val="0"/>
          <w:bCs w:val="0"/>
          <w:sz w:val="32"/>
          <w:szCs w:val="40"/>
          <w:lang w:eastAsia="zh-CN"/>
        </w:rPr>
      </w:pPr>
    </w:p>
    <w:p>
      <w:pPr>
        <w:spacing w:line="360" w:lineRule="auto"/>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3950335"/>
            <wp:effectExtent l="0" t="0" r="10160" b="12065"/>
            <wp:docPr id="1" name="图片 1" descr="f7010cfd193c9f0db463c2467615e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010cfd193c9f0db463c2467615e6a"/>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spacing w:line="360" w:lineRule="auto"/>
        <w:jc w:val="both"/>
        <w:rPr>
          <w:rFonts w:hint="eastAsia" w:ascii="仿宋_GB2312" w:hAnsi="仿宋_GB2312" w:eastAsia="仿宋_GB2312" w:cs="仿宋_GB2312"/>
          <w:sz w:val="32"/>
          <w:szCs w:val="32"/>
          <w:lang w:eastAsia="zh-CN"/>
        </w:rPr>
      </w:pPr>
      <w:bookmarkStart w:id="0" w:name="_GoBack"/>
      <w:bookmarkEnd w:id="0"/>
    </w:p>
    <w:p>
      <w:pPr>
        <w:spacing w:line="360" w:lineRule="auto"/>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3950335"/>
            <wp:effectExtent l="0" t="0" r="10160" b="12065"/>
            <wp:docPr id="2" name="图片 2" descr="1d8db56843569930c64a2a1241b83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d8db56843569930c64a2a1241b83e9"/>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jc w:val="both"/>
        <w:rPr>
          <w:rFonts w:hint="eastAsia"/>
          <w:b/>
          <w:bCs/>
          <w:sz w:val="36"/>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0A152B"/>
    <w:rsid w:val="3DAA1091"/>
    <w:rsid w:val="4403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2020-10-19T07:48:38Z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